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F9A9" w14:textId="77777777" w:rsidR="001B34EF" w:rsidRDefault="001B34EF"/>
    <w:p w14:paraId="251B9892" w14:textId="77777777" w:rsidR="002E2B27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                              </w:t>
      </w:r>
    </w:p>
    <w:p w14:paraId="2EB8DA27" w14:textId="77777777"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50E">
        <w:rPr>
          <w:rFonts w:ascii="Times New Roman" w:hAnsi="Times New Roman"/>
          <w:sz w:val="24"/>
          <w:szCs w:val="24"/>
        </w:rPr>
        <w:t xml:space="preserve">Министерство </w:t>
      </w:r>
      <w:r w:rsidR="00680FB0"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57250E">
        <w:rPr>
          <w:rFonts w:ascii="Times New Roman" w:hAnsi="Times New Roman"/>
          <w:sz w:val="24"/>
          <w:szCs w:val="24"/>
        </w:rPr>
        <w:t>Республики Татарстан</w:t>
      </w:r>
    </w:p>
    <w:p w14:paraId="0495DE17" w14:textId="77777777" w:rsidR="00D14922" w:rsidRDefault="00D14922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5C8AFC6" w14:textId="77777777" w:rsidR="00592EDA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 w:rsidR="00592EDA">
        <w:rPr>
          <w:rFonts w:ascii="Times New Roman" w:hAnsi="Times New Roman"/>
          <w:sz w:val="24"/>
          <w:szCs w:val="24"/>
        </w:rPr>
        <w:t>профессиональное</w:t>
      </w:r>
    </w:p>
    <w:p w14:paraId="7C00E0AF" w14:textId="5A0D2F4D" w:rsidR="00592EDA" w:rsidRPr="0057250E" w:rsidRDefault="002E2B27" w:rsidP="00592EDA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>образовательное учреждение</w:t>
      </w:r>
    </w:p>
    <w:p w14:paraId="08557FA0" w14:textId="77777777" w:rsidR="002E2B27" w:rsidRPr="0057250E" w:rsidRDefault="00793BFF" w:rsidP="002E2B27">
      <w:pPr>
        <w:framePr w:hSpace="180" w:wrap="around" w:vAnchor="page" w:hAnchor="page" w:x="1621" w:y="586"/>
        <w:jc w:val="center"/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>«</w:t>
      </w:r>
      <w:r w:rsidR="002E2B27" w:rsidRPr="00D14922">
        <w:rPr>
          <w:sz w:val="24"/>
          <w:szCs w:val="24"/>
        </w:rPr>
        <w:t>Елабужский политехнический колледж</w:t>
      </w:r>
      <w:r w:rsidR="002E2B27" w:rsidRPr="0057250E">
        <w:rPr>
          <w:caps/>
          <w:sz w:val="24"/>
          <w:szCs w:val="24"/>
        </w:rPr>
        <w:t>»</w:t>
      </w:r>
    </w:p>
    <w:p w14:paraId="530DCC2E" w14:textId="77777777" w:rsidR="002E2B27" w:rsidRPr="0057250E" w:rsidRDefault="002E2B27" w:rsidP="002E2B27">
      <w:pPr>
        <w:rPr>
          <w:caps/>
          <w:sz w:val="24"/>
          <w:szCs w:val="24"/>
        </w:rPr>
      </w:pPr>
    </w:p>
    <w:p w14:paraId="535EDD3F" w14:textId="77777777" w:rsidR="00BD690F" w:rsidRDefault="00BD690F" w:rsidP="002E2B27">
      <w:pPr>
        <w:rPr>
          <w:caps/>
          <w:sz w:val="24"/>
          <w:szCs w:val="24"/>
        </w:rPr>
      </w:pPr>
    </w:p>
    <w:p w14:paraId="795AA03C" w14:textId="77777777" w:rsidR="00BD690F" w:rsidRDefault="00BD690F" w:rsidP="002E2B27">
      <w:pPr>
        <w:rPr>
          <w:caps/>
          <w:sz w:val="24"/>
          <w:szCs w:val="24"/>
        </w:rPr>
      </w:pPr>
    </w:p>
    <w:p w14:paraId="24C222A6" w14:textId="77777777" w:rsidR="002E2B27" w:rsidRPr="0057250E" w:rsidRDefault="002E2B27" w:rsidP="002E2B27">
      <w:pPr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6B7EFBA" w14:textId="77777777" w:rsidR="002E2B27" w:rsidRPr="0057250E" w:rsidRDefault="002E2B27" w:rsidP="00D14922">
      <w:pPr>
        <w:pStyle w:val="ad"/>
        <w:framePr w:hSpace="180" w:wrap="around" w:hAnchor="margin" w:y="53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9749FF8" w14:textId="77777777" w:rsidR="002E2B27" w:rsidRDefault="002E2B27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2A29A810" w14:textId="77777777"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1B2145C8" w14:textId="77777777"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667EC692" w14:textId="77777777"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2894C2BB" w14:textId="77777777"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6DFF44CA" w14:textId="77777777"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74FEF6CF" w14:textId="77777777"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744F6619" w14:textId="77777777"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250CB383" w14:textId="77777777"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734F67C0" w14:textId="77777777" w:rsidR="00D14922" w:rsidRPr="0057250E" w:rsidRDefault="00D14922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14:paraId="484C35AC" w14:textId="77777777" w:rsidR="002E2B27" w:rsidRPr="0057250E" w:rsidRDefault="002E2B27" w:rsidP="002E2B27">
      <w:pPr>
        <w:rPr>
          <w:caps/>
          <w:sz w:val="24"/>
          <w:szCs w:val="24"/>
        </w:rPr>
      </w:pPr>
    </w:p>
    <w:p w14:paraId="2EB3EA51" w14:textId="77777777"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27214">
        <w:rPr>
          <w:rFonts w:ascii="Times New Roman" w:hAnsi="Times New Roman"/>
          <w:b/>
          <w:sz w:val="24"/>
          <w:szCs w:val="24"/>
        </w:rPr>
        <w:t>ПЛАН    РАБОТЫ</w:t>
      </w:r>
    </w:p>
    <w:p w14:paraId="4730EF4E" w14:textId="77777777"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pacing w:val="-16"/>
          <w:sz w:val="24"/>
          <w:szCs w:val="24"/>
        </w:rPr>
      </w:pPr>
      <w:r w:rsidRPr="00027214">
        <w:rPr>
          <w:rFonts w:ascii="Times New Roman" w:hAnsi="Times New Roman"/>
          <w:b/>
          <w:spacing w:val="-16"/>
          <w:sz w:val="24"/>
          <w:szCs w:val="24"/>
        </w:rPr>
        <w:t>СЛУЖБЫ   СОДЕЙСТВИЯ   ТРУДОУСТРОЙСТВУ ВЫПУСКНИКОВ (ССТВ)</w:t>
      </w:r>
    </w:p>
    <w:p w14:paraId="3B5960EC" w14:textId="3D1E6F49" w:rsidR="00576804" w:rsidRPr="00027214" w:rsidRDefault="000D39B8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6"/>
          <w:sz w:val="24"/>
          <w:szCs w:val="24"/>
        </w:rPr>
        <w:t>ГАПО</w:t>
      </w:r>
      <w:bookmarkStart w:id="0" w:name="_GoBack"/>
      <w:bookmarkEnd w:id="0"/>
      <w:r>
        <w:rPr>
          <w:rFonts w:ascii="Times New Roman" w:hAnsi="Times New Roman"/>
          <w:b/>
          <w:spacing w:val="-16"/>
          <w:sz w:val="24"/>
          <w:szCs w:val="24"/>
        </w:rPr>
        <w:t xml:space="preserve">У </w:t>
      </w:r>
      <w:r w:rsidR="00576804" w:rsidRPr="00027214">
        <w:rPr>
          <w:rFonts w:ascii="Times New Roman" w:hAnsi="Times New Roman"/>
          <w:b/>
          <w:spacing w:val="-16"/>
          <w:sz w:val="24"/>
          <w:szCs w:val="24"/>
        </w:rPr>
        <w:t>«Елабужский политехнический колледж»</w:t>
      </w:r>
    </w:p>
    <w:p w14:paraId="6EE8128D" w14:textId="699B9869" w:rsidR="00576804" w:rsidRPr="00027214" w:rsidRDefault="00BB6618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на 2017</w:t>
      </w:r>
      <w:r w:rsidR="00576804" w:rsidRPr="00027214">
        <w:rPr>
          <w:rFonts w:ascii="Times New Roman" w:hAnsi="Times New Roman"/>
          <w:b/>
          <w:spacing w:val="-10"/>
          <w:sz w:val="24"/>
          <w:szCs w:val="24"/>
        </w:rPr>
        <w:t>-201</w:t>
      </w:r>
      <w:r>
        <w:rPr>
          <w:rFonts w:ascii="Times New Roman" w:hAnsi="Times New Roman"/>
          <w:b/>
          <w:spacing w:val="-10"/>
          <w:sz w:val="24"/>
          <w:szCs w:val="24"/>
        </w:rPr>
        <w:t>8</w:t>
      </w:r>
      <w:r w:rsidR="00576804" w:rsidRPr="00027214">
        <w:rPr>
          <w:rFonts w:ascii="Times New Roman" w:hAnsi="Times New Roman"/>
          <w:b/>
          <w:spacing w:val="-10"/>
          <w:sz w:val="24"/>
          <w:szCs w:val="24"/>
        </w:rPr>
        <w:t xml:space="preserve"> учебный год</w:t>
      </w:r>
    </w:p>
    <w:p w14:paraId="581C9CBD" w14:textId="77777777" w:rsidR="0057250E" w:rsidRDefault="0057250E" w:rsidP="0057250E">
      <w:pPr>
        <w:jc w:val="right"/>
        <w:rPr>
          <w:sz w:val="24"/>
          <w:szCs w:val="24"/>
        </w:rPr>
      </w:pPr>
    </w:p>
    <w:p w14:paraId="5CB5DFB1" w14:textId="77777777" w:rsidR="00C22393" w:rsidRDefault="00C22393" w:rsidP="0057250E">
      <w:pPr>
        <w:jc w:val="right"/>
        <w:rPr>
          <w:sz w:val="24"/>
          <w:szCs w:val="24"/>
        </w:rPr>
      </w:pPr>
    </w:p>
    <w:p w14:paraId="48536BC2" w14:textId="77777777" w:rsidR="007A13A3" w:rsidRDefault="007A13A3" w:rsidP="0057250E">
      <w:pPr>
        <w:jc w:val="right"/>
        <w:rPr>
          <w:sz w:val="24"/>
          <w:szCs w:val="24"/>
        </w:rPr>
      </w:pPr>
    </w:p>
    <w:p w14:paraId="4359BEE1" w14:textId="77777777" w:rsidR="007A13A3" w:rsidRDefault="007A13A3" w:rsidP="0057250E">
      <w:pPr>
        <w:jc w:val="right"/>
        <w:rPr>
          <w:sz w:val="24"/>
          <w:szCs w:val="24"/>
        </w:rPr>
      </w:pPr>
    </w:p>
    <w:p w14:paraId="64FC8990" w14:textId="77777777" w:rsidR="007A13A3" w:rsidRDefault="007A13A3" w:rsidP="0057250E">
      <w:pPr>
        <w:jc w:val="right"/>
        <w:rPr>
          <w:sz w:val="24"/>
          <w:szCs w:val="24"/>
        </w:rPr>
      </w:pPr>
    </w:p>
    <w:p w14:paraId="4736529F" w14:textId="77777777" w:rsidR="007A13A3" w:rsidRPr="0057250E" w:rsidRDefault="007A13A3" w:rsidP="0057250E">
      <w:pPr>
        <w:jc w:val="right"/>
        <w:rPr>
          <w:sz w:val="24"/>
          <w:szCs w:val="24"/>
        </w:rPr>
      </w:pPr>
    </w:p>
    <w:p w14:paraId="0A0C7A87" w14:textId="77777777" w:rsidR="0057250E" w:rsidRPr="0057250E" w:rsidRDefault="0057250E" w:rsidP="0057250E">
      <w:pPr>
        <w:jc w:val="right"/>
        <w:rPr>
          <w:sz w:val="24"/>
          <w:szCs w:val="24"/>
        </w:rPr>
      </w:pPr>
    </w:p>
    <w:p w14:paraId="1BC53B93" w14:textId="77777777" w:rsidR="006761A9" w:rsidRPr="0057250E" w:rsidRDefault="006761A9" w:rsidP="0057250E">
      <w:pPr>
        <w:jc w:val="right"/>
        <w:rPr>
          <w:sz w:val="24"/>
          <w:szCs w:val="24"/>
        </w:rPr>
      </w:pPr>
    </w:p>
    <w:p w14:paraId="788B4885" w14:textId="77777777" w:rsidR="006761A9" w:rsidRPr="0057250E" w:rsidRDefault="006761A9" w:rsidP="0057250E">
      <w:pPr>
        <w:jc w:val="right"/>
        <w:rPr>
          <w:sz w:val="24"/>
          <w:szCs w:val="24"/>
        </w:rPr>
      </w:pPr>
    </w:p>
    <w:p w14:paraId="126A1985" w14:textId="77777777" w:rsidR="006761A9" w:rsidRPr="0057250E" w:rsidRDefault="006761A9" w:rsidP="009E1ED2">
      <w:pPr>
        <w:rPr>
          <w:sz w:val="24"/>
          <w:szCs w:val="24"/>
        </w:rPr>
      </w:pPr>
    </w:p>
    <w:p w14:paraId="0B61B8E5" w14:textId="77777777" w:rsidR="006761A9" w:rsidRPr="0057250E" w:rsidRDefault="006761A9" w:rsidP="009E1ED2">
      <w:pPr>
        <w:rPr>
          <w:sz w:val="24"/>
          <w:szCs w:val="24"/>
        </w:rPr>
      </w:pPr>
    </w:p>
    <w:p w14:paraId="3EFED7CC" w14:textId="77777777" w:rsidR="006761A9" w:rsidRPr="0057250E" w:rsidRDefault="006761A9" w:rsidP="009E1ED2">
      <w:pPr>
        <w:rPr>
          <w:sz w:val="24"/>
          <w:szCs w:val="24"/>
        </w:rPr>
      </w:pPr>
    </w:p>
    <w:p w14:paraId="51A98633" w14:textId="77777777" w:rsidR="0057250E" w:rsidRDefault="0057250E" w:rsidP="009E1ED2">
      <w:pPr>
        <w:rPr>
          <w:sz w:val="24"/>
          <w:szCs w:val="24"/>
        </w:rPr>
      </w:pPr>
    </w:p>
    <w:p w14:paraId="6F8E2B3D" w14:textId="77777777" w:rsidR="00377707" w:rsidRDefault="00377707" w:rsidP="009E1ED2">
      <w:pPr>
        <w:rPr>
          <w:sz w:val="24"/>
          <w:szCs w:val="24"/>
        </w:rPr>
      </w:pPr>
    </w:p>
    <w:p w14:paraId="3C1DC5C3" w14:textId="77777777" w:rsidR="00377707" w:rsidRDefault="00377707" w:rsidP="009E1ED2">
      <w:pPr>
        <w:rPr>
          <w:sz w:val="24"/>
          <w:szCs w:val="24"/>
        </w:rPr>
      </w:pPr>
    </w:p>
    <w:p w14:paraId="5D389464" w14:textId="77777777" w:rsidR="00377707" w:rsidRDefault="00377707" w:rsidP="009E1ED2">
      <w:pPr>
        <w:rPr>
          <w:sz w:val="24"/>
          <w:szCs w:val="24"/>
        </w:rPr>
      </w:pPr>
    </w:p>
    <w:p w14:paraId="5EA1B644" w14:textId="77777777" w:rsidR="00377707" w:rsidRDefault="00377707" w:rsidP="009E1ED2">
      <w:pPr>
        <w:rPr>
          <w:sz w:val="24"/>
          <w:szCs w:val="24"/>
        </w:rPr>
      </w:pPr>
    </w:p>
    <w:p w14:paraId="7CDA24CB" w14:textId="77777777" w:rsidR="00377707" w:rsidRDefault="00377707" w:rsidP="009E1ED2">
      <w:pPr>
        <w:rPr>
          <w:sz w:val="24"/>
          <w:szCs w:val="24"/>
        </w:rPr>
      </w:pPr>
    </w:p>
    <w:p w14:paraId="57C274A2" w14:textId="77777777" w:rsidR="00377707" w:rsidRDefault="00377707" w:rsidP="009E1ED2">
      <w:pPr>
        <w:rPr>
          <w:sz w:val="24"/>
          <w:szCs w:val="24"/>
        </w:rPr>
      </w:pPr>
    </w:p>
    <w:p w14:paraId="5A01527A" w14:textId="77777777" w:rsidR="00377707" w:rsidRDefault="00377707" w:rsidP="009E1ED2">
      <w:pPr>
        <w:rPr>
          <w:sz w:val="24"/>
          <w:szCs w:val="24"/>
        </w:rPr>
      </w:pPr>
    </w:p>
    <w:p w14:paraId="7FC5F42C" w14:textId="77777777" w:rsidR="00BD690F" w:rsidRDefault="00BD690F" w:rsidP="009E1ED2">
      <w:pPr>
        <w:rPr>
          <w:sz w:val="24"/>
          <w:szCs w:val="24"/>
        </w:rPr>
      </w:pPr>
    </w:p>
    <w:p w14:paraId="683544BA" w14:textId="77777777" w:rsidR="00377707" w:rsidRDefault="00377707" w:rsidP="009E1ED2">
      <w:pPr>
        <w:rPr>
          <w:sz w:val="24"/>
          <w:szCs w:val="24"/>
        </w:rPr>
      </w:pPr>
    </w:p>
    <w:p w14:paraId="5E9A8071" w14:textId="77777777" w:rsidR="00377707" w:rsidRDefault="00377707" w:rsidP="009E1ED2">
      <w:pPr>
        <w:rPr>
          <w:sz w:val="24"/>
          <w:szCs w:val="24"/>
        </w:rPr>
      </w:pPr>
    </w:p>
    <w:p w14:paraId="683E45F7" w14:textId="77777777" w:rsidR="00377707" w:rsidRDefault="00377707" w:rsidP="009E1ED2">
      <w:pPr>
        <w:rPr>
          <w:sz w:val="24"/>
          <w:szCs w:val="24"/>
        </w:rPr>
      </w:pPr>
    </w:p>
    <w:p w14:paraId="380F098B" w14:textId="77777777" w:rsidR="00377707" w:rsidRDefault="00377707" w:rsidP="009E1ED2">
      <w:pPr>
        <w:rPr>
          <w:sz w:val="24"/>
          <w:szCs w:val="24"/>
        </w:rPr>
      </w:pPr>
    </w:p>
    <w:p w14:paraId="33EDFA28" w14:textId="77777777" w:rsidR="00377707" w:rsidRPr="0057250E" w:rsidRDefault="00377707" w:rsidP="009E1ED2">
      <w:pPr>
        <w:rPr>
          <w:sz w:val="24"/>
          <w:szCs w:val="24"/>
        </w:rPr>
      </w:pPr>
    </w:p>
    <w:p w14:paraId="4BA29025" w14:textId="77777777" w:rsidR="0057250E" w:rsidRDefault="0057250E" w:rsidP="0057250E">
      <w:pPr>
        <w:jc w:val="center"/>
        <w:rPr>
          <w:sz w:val="24"/>
          <w:szCs w:val="24"/>
        </w:rPr>
      </w:pPr>
    </w:p>
    <w:p w14:paraId="3680BD73" w14:textId="77777777" w:rsidR="0057250E" w:rsidRDefault="0057250E" w:rsidP="0057250E">
      <w:pPr>
        <w:jc w:val="center"/>
        <w:rPr>
          <w:sz w:val="24"/>
          <w:szCs w:val="24"/>
        </w:rPr>
      </w:pPr>
    </w:p>
    <w:p w14:paraId="03F0AEBC" w14:textId="2B864FCF" w:rsidR="00A15AA7" w:rsidRDefault="00BB6618" w:rsidP="00A15AA7">
      <w:pPr>
        <w:jc w:val="center"/>
        <w:rPr>
          <w:sz w:val="24"/>
          <w:szCs w:val="24"/>
        </w:rPr>
      </w:pPr>
      <w:r>
        <w:rPr>
          <w:sz w:val="24"/>
          <w:szCs w:val="24"/>
        </w:rPr>
        <w:t>Елабуга, 2017</w:t>
      </w:r>
    </w:p>
    <w:p w14:paraId="436C207D" w14:textId="77777777" w:rsidR="00BD690F" w:rsidRDefault="00BD690F" w:rsidP="00A15AA7">
      <w:pPr>
        <w:jc w:val="center"/>
        <w:rPr>
          <w:sz w:val="24"/>
          <w:szCs w:val="24"/>
        </w:rPr>
      </w:pPr>
    </w:p>
    <w:tbl>
      <w:tblPr>
        <w:tblW w:w="954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4996"/>
        <w:gridCol w:w="1276"/>
        <w:gridCol w:w="2742"/>
      </w:tblGrid>
      <w:tr w:rsidR="007A13A3" w:rsidRPr="00027214" w14:paraId="2C1CE4EF" w14:textId="77777777" w:rsidTr="00BB6F7C">
        <w:trPr>
          <w:trHeight w:hRule="exact" w:val="57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72C1C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D3F9B3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1F2577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Сроки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ED0D1E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3673AF" w:rsidRPr="00027214" w14:paraId="2F1DE31D" w14:textId="77777777" w:rsidTr="00680FB0">
        <w:trPr>
          <w:trHeight w:hRule="exact" w:val="767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75EAB" w14:textId="77777777" w:rsidR="003673AF" w:rsidRPr="00027214" w:rsidRDefault="003673AF" w:rsidP="00680FB0">
            <w:pPr>
              <w:shd w:val="clear" w:color="auto" w:fill="FFFFFF"/>
              <w:spacing w:line="27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 1.</w:t>
            </w:r>
          </w:p>
          <w:p w14:paraId="4347A8A7" w14:textId="77777777"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Организационно-аналитическая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A13A3" w:rsidRPr="00027214" w14:paraId="2064DC2B" w14:textId="77777777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E9E36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284CD0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Изучение изменений в нормативной базе по </w:t>
            </w:r>
            <w:r w:rsidRPr="00027214">
              <w:rPr>
                <w:color w:val="000000"/>
                <w:sz w:val="24"/>
                <w:szCs w:val="24"/>
              </w:rPr>
              <w:t>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17C78A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EDC43" w14:textId="77777777"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14:paraId="50C0489F" w14:textId="77777777" w:rsidTr="00BB6F7C">
        <w:trPr>
          <w:trHeight w:hRule="exact" w:val="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F31B1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2257F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Анализ рынка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55CF2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B614B" w14:textId="77777777"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14:paraId="693AB0A7" w14:textId="77777777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ED573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F86DF" w14:textId="74F9FF01"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Мониторинг и анализ трудоустройства </w:t>
            </w:r>
            <w:r w:rsidRPr="00027214">
              <w:rPr>
                <w:color w:val="000000"/>
                <w:sz w:val="24"/>
                <w:szCs w:val="24"/>
              </w:rPr>
              <w:t>выпускников за 201</w:t>
            </w:r>
            <w:r w:rsidR="001A57A9">
              <w:rPr>
                <w:color w:val="000000"/>
                <w:sz w:val="24"/>
                <w:szCs w:val="24"/>
              </w:rPr>
              <w:t>6</w:t>
            </w:r>
            <w:r w:rsidRPr="00027214">
              <w:rPr>
                <w:color w:val="000000"/>
                <w:sz w:val="24"/>
                <w:szCs w:val="24"/>
              </w:rPr>
              <w:t>-201</w:t>
            </w:r>
            <w:r w:rsidR="001A57A9">
              <w:rPr>
                <w:color w:val="000000"/>
                <w:sz w:val="24"/>
                <w:szCs w:val="24"/>
              </w:rPr>
              <w:t>7</w:t>
            </w:r>
            <w:r w:rsidRPr="00027214">
              <w:rPr>
                <w:color w:val="000000"/>
                <w:sz w:val="24"/>
                <w:szCs w:val="24"/>
              </w:rPr>
              <w:t xml:space="preserve"> уч.года.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62103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D1748" w14:textId="77777777" w:rsidR="007A13A3" w:rsidRDefault="003673AF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7A13A3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14:paraId="5502D88E" w14:textId="77777777"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14:paraId="72330FE9" w14:textId="77777777" w:rsidTr="00BB6F7C">
        <w:trPr>
          <w:trHeight w:hRule="exact" w:val="67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97D42F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B3B68F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и утверждения графика </w:t>
            </w:r>
            <w:r w:rsidRPr="00027214">
              <w:rPr>
                <w:color w:val="000000"/>
                <w:sz w:val="24"/>
                <w:szCs w:val="24"/>
              </w:rPr>
              <w:t>проведения совещаний ССТВ.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F8196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B3813" w14:textId="77777777"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14:paraId="2480C7A7" w14:textId="77777777" w:rsidTr="00680FB0">
        <w:trPr>
          <w:trHeight w:hRule="exact" w:val="60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643C6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2CC96" w14:textId="6C5E9ADA"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Разработка проекта контрольных цифр </w:t>
            </w:r>
            <w:r w:rsidRPr="00027214">
              <w:rPr>
                <w:color w:val="000000"/>
                <w:sz w:val="24"/>
                <w:szCs w:val="24"/>
              </w:rPr>
              <w:t>приема обучающихся на 201</w:t>
            </w:r>
            <w:r w:rsidR="001A57A9">
              <w:rPr>
                <w:color w:val="000000"/>
                <w:sz w:val="24"/>
                <w:szCs w:val="24"/>
              </w:rPr>
              <w:t>8</w:t>
            </w:r>
            <w:r w:rsidRPr="00027214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BF5F2D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2FC2B" w14:textId="77777777"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Зам.директора по УПР </w:t>
            </w:r>
          </w:p>
        </w:tc>
      </w:tr>
      <w:tr w:rsidR="007A13A3" w:rsidRPr="00027214" w14:paraId="78443295" w14:textId="77777777" w:rsidTr="00BB6F7C">
        <w:trPr>
          <w:trHeight w:hRule="exact" w:val="122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7816D3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108F98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Анкетирование студентов выпускных групп </w:t>
            </w:r>
            <w:r w:rsidRPr="00027214">
              <w:rPr>
                <w:color w:val="000000"/>
                <w:sz w:val="24"/>
                <w:szCs w:val="24"/>
              </w:rPr>
              <w:t>с целью ознакомления профессиональных намерений выпускников и прогнозом 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618646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68ECEC" w14:textId="77777777" w:rsidR="007A13A3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="005B3940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14:paraId="5F55C3C4" w14:textId="77777777"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14:paraId="7F83B818" w14:textId="77777777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556C0C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EF42E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базы данных по обучающимся </w:t>
            </w:r>
            <w:r w:rsidRPr="00027214">
              <w:rPr>
                <w:color w:val="000000"/>
                <w:sz w:val="24"/>
                <w:szCs w:val="24"/>
              </w:rPr>
              <w:t>выпускных групп.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8A713D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Февраль-июнь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26F38D" w14:textId="77777777"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14:paraId="345A1927" w14:textId="77777777"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670712" w:rsidRPr="00027214" w14:paraId="1FF16192" w14:textId="77777777" w:rsidTr="00BB6F7C">
        <w:trPr>
          <w:trHeight w:hRule="exact" w:val="93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3A6322" w14:textId="77777777"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9F748" w14:textId="77777777"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и проведение конкурсов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профессионального мастерства внутри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0363C" w14:textId="77777777"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 - 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D74AA" w14:textId="77777777" w:rsidR="00670712" w:rsidRPr="00464E2D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4E2D"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таршие</w:t>
            </w:r>
            <w:r w:rsidRPr="00464E2D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670712" w:rsidRPr="00027214" w14:paraId="41493328" w14:textId="77777777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38E047" w14:textId="77777777"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00CD26" w14:textId="77777777"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Республиканских конкурсах и олимпиадах </w:t>
            </w:r>
            <w:r w:rsidRPr="00027214"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t xml:space="preserve">ессионального </w:t>
            </w:r>
            <w:r w:rsidRPr="00027214">
              <w:rPr>
                <w:color w:val="000000"/>
                <w:sz w:val="24"/>
                <w:szCs w:val="24"/>
              </w:rPr>
              <w:t>мастерства.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CAFDFA" w14:textId="77777777"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По графику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E2B1F" w14:textId="77777777"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7A13A3" w:rsidRPr="00027214" w14:paraId="08135BCA" w14:textId="77777777" w:rsidTr="00BB6F7C">
        <w:trPr>
          <w:trHeight w:hRule="exact" w:val="81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C58C7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69C91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консультативных часов </w:t>
            </w:r>
            <w:r w:rsidRPr="00027214">
              <w:rPr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12B15" w14:textId="77777777" w:rsidR="007A13A3" w:rsidRPr="00BB6F7C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BB6F7C">
              <w:rPr>
                <w:color w:val="000000"/>
              </w:rPr>
              <w:t xml:space="preserve">По </w:t>
            </w:r>
            <w:r w:rsidRPr="00BB6F7C">
              <w:rPr>
                <w:color w:val="000000"/>
                <w:spacing w:val="-2"/>
              </w:rPr>
              <w:t>расписанию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EEBE9C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психолог </w:t>
            </w:r>
          </w:p>
        </w:tc>
      </w:tr>
      <w:tr w:rsidR="007A13A3" w:rsidRPr="00027214" w14:paraId="0800043B" w14:textId="77777777" w:rsidTr="00680FB0">
        <w:trPr>
          <w:trHeight w:hRule="exact" w:val="11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5042F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E7AEE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Участие в республиканских мероприятиях,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организационно-практических семинарах, </w:t>
            </w:r>
            <w:r w:rsidRPr="00027214">
              <w:rPr>
                <w:color w:val="000000"/>
                <w:sz w:val="24"/>
                <w:szCs w:val="24"/>
              </w:rPr>
              <w:t>направленных на работу по трудоустройству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EDFF8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По графику </w:t>
            </w:r>
            <w:r w:rsidRPr="00027214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92E8F5" w14:textId="77777777" w:rsidR="007A13A3" w:rsidRPr="00027214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УПР</w:t>
            </w:r>
          </w:p>
        </w:tc>
      </w:tr>
      <w:tr w:rsidR="007A13A3" w:rsidRPr="00027214" w14:paraId="7B383E78" w14:textId="77777777" w:rsidTr="00BB6F7C">
        <w:trPr>
          <w:trHeight w:hRule="exact" w:val="8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EFD6A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C84E7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летней занятости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обучающихся с учетом профиля профессии </w:t>
            </w:r>
            <w:r w:rsidRPr="00027214">
              <w:rPr>
                <w:color w:val="000000"/>
                <w:sz w:val="24"/>
                <w:szCs w:val="24"/>
              </w:rPr>
              <w:t>и специальности.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37101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D2FA2B" w14:textId="77777777" w:rsidR="005B3940" w:rsidRDefault="003673AF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670712">
              <w:rPr>
                <w:sz w:val="24"/>
                <w:szCs w:val="24"/>
              </w:rPr>
              <w:t>, старшие мастера</w:t>
            </w:r>
            <w:r w:rsidR="007A13A3" w:rsidRPr="00027214"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14:paraId="2FD4366A" w14:textId="77777777"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14:paraId="44F64C20" w14:textId="77777777" w:rsidTr="00BB6F7C">
        <w:trPr>
          <w:trHeight w:hRule="exact" w:val="85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18A1D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C5294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Трудоустройство выпускников из числа </w:t>
            </w:r>
            <w:r w:rsidRPr="00027214">
              <w:rPr>
                <w:color w:val="000000"/>
                <w:sz w:val="24"/>
                <w:szCs w:val="24"/>
              </w:rPr>
              <w:t>детей-сирот и детей, оставшихся без попечения родителей.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8BBA7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3BEDF" w14:textId="77777777"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>зам. директора по</w:t>
            </w:r>
          </w:p>
          <w:p w14:paraId="265E5C9C" w14:textId="77777777"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УВР </w:t>
            </w:r>
          </w:p>
          <w:p w14:paraId="0D13A038" w14:textId="77777777"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  <w:r w:rsidR="007A13A3" w:rsidRPr="000272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A13A3" w:rsidRPr="00027214" w14:paraId="6D48AE10" w14:textId="77777777" w:rsidTr="00BB6F7C">
        <w:trPr>
          <w:trHeight w:hRule="exact" w:val="11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D341EA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948320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Координация работы</w:t>
            </w:r>
            <w:r w:rsidR="0067071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Комиссии по трудоустройству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и кураторов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групп по подготовке выпускников к самостоятельному трудоустройству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7749A6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15C25" w14:textId="77777777"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14:paraId="1EAD7E61" w14:textId="77777777" w:rsidTr="00BB6F7C">
        <w:trPr>
          <w:trHeight w:hRule="exact" w:val="128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A859D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F49DCA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Подготовка красочных информационных материалов по пропаганде подготавливаемых профессий (плакатов,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буклетов, телевизионных роликов, статей в </w:t>
            </w:r>
            <w:r w:rsidRPr="00027214">
              <w:rPr>
                <w:color w:val="000000"/>
                <w:sz w:val="24"/>
                <w:szCs w:val="24"/>
              </w:rPr>
              <w:t>печатных СМИ и т.п.)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652B5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FBB34" w14:textId="77777777" w:rsidR="007A13A3" w:rsidRPr="00027214" w:rsidRDefault="005B3940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</w:t>
            </w:r>
          </w:p>
        </w:tc>
      </w:tr>
      <w:tr w:rsidR="007A13A3" w:rsidRPr="00027214" w14:paraId="101287C6" w14:textId="77777777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60378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4FB6DC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Оказание помощи обучающимся в составлении портфолио.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6EC77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A6EB3" w14:textId="77777777" w:rsidR="005B3940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Зам.директора по УМР, </w:t>
            </w:r>
          </w:p>
          <w:p w14:paraId="0885CCE8" w14:textId="77777777"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14:paraId="4485DD59" w14:textId="77777777" w:rsidTr="00BB6F7C">
        <w:trPr>
          <w:trHeight w:hRule="exact" w:val="15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F5FD7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3C9BB0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мероприятий по повышению </w:t>
            </w:r>
            <w:r w:rsidRPr="00027214">
              <w:rPr>
                <w:color w:val="000000"/>
                <w:sz w:val="24"/>
                <w:szCs w:val="24"/>
              </w:rPr>
              <w:t>эффективности трудоустройства выпускников в соответствии с потребностями рынка труда (профориентация, презентация, встречи выпускников с работодателями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D8DF1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B630B" w14:textId="77777777"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Зам.директора по УПР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14:paraId="530366A6" w14:textId="77777777"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14:paraId="0902B5B6" w14:textId="77777777" w:rsidTr="00BB6F7C">
        <w:trPr>
          <w:trHeight w:hRule="exact" w:val="842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898083" w14:textId="77777777" w:rsidR="003673AF" w:rsidRPr="00027214" w:rsidRDefault="003673AF" w:rsidP="00680FB0">
            <w:pPr>
              <w:shd w:val="clear" w:color="auto" w:fill="FFFFFF"/>
              <w:spacing w:line="28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№2.</w:t>
            </w:r>
          </w:p>
          <w:p w14:paraId="5C1411FB" w14:textId="77777777"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  <w:r w:rsidRPr="00C22FC7">
              <w:rPr>
                <w:b/>
                <w:color w:val="000000"/>
                <w:spacing w:val="-3"/>
                <w:sz w:val="24"/>
                <w:szCs w:val="24"/>
              </w:rPr>
              <w:t xml:space="preserve">Информационная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деятельность</w:t>
            </w:r>
          </w:p>
        </w:tc>
      </w:tr>
      <w:tr w:rsidR="007A13A3" w:rsidRPr="00027214" w14:paraId="28991149" w14:textId="77777777" w:rsidTr="00680FB0">
        <w:trPr>
          <w:trHeight w:hRule="exact" w:val="97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01AD55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361C9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Размещение информации по вопросам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трудоустройства выпускников на Сайте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B0F93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12CAE" w14:textId="77777777"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Руководитель службы, </w:t>
            </w:r>
            <w:r w:rsidR="00670712">
              <w:rPr>
                <w:sz w:val="24"/>
                <w:szCs w:val="24"/>
              </w:rPr>
              <w:t>старшие мастера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14:paraId="659BE47A" w14:textId="77777777"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программист</w:t>
            </w:r>
          </w:p>
        </w:tc>
      </w:tr>
      <w:tr w:rsidR="007A13A3" w:rsidRPr="00027214" w14:paraId="61369117" w14:textId="77777777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38E5C1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D2D47D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Разработка методических материалов по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содействию трудоустройства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2E7BCE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050BF" w14:textId="77777777"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>, заместитель службы</w:t>
            </w:r>
          </w:p>
        </w:tc>
      </w:tr>
      <w:tr w:rsidR="007A13A3" w:rsidRPr="00027214" w14:paraId="58304217" w14:textId="77777777" w:rsidTr="00680FB0">
        <w:trPr>
          <w:trHeight w:hRule="exact" w:val="1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91A2B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D8BEF" w14:textId="77777777"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3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Продолжить разработку УМК (учебно-методические комплексы) по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производственной практике по профессиям </w:t>
            </w:r>
            <w:r w:rsidRPr="00027214">
              <w:rPr>
                <w:color w:val="000000"/>
                <w:sz w:val="24"/>
                <w:szCs w:val="24"/>
              </w:rPr>
              <w:t>и специальностям на базах практики в соответствии с ФГОС.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8E1F07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902CB" w14:textId="77777777" w:rsidR="007A13A3" w:rsidRPr="00027214" w:rsidRDefault="005B3940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УПР</w:t>
            </w:r>
            <w:r w:rsidR="007A13A3" w:rsidRPr="000272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FD08E1" w14:textId="77777777" w:rsidR="007A13A3" w:rsidRPr="00027214" w:rsidRDefault="007A13A3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14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руководители</w:t>
            </w:r>
          </w:p>
          <w:p w14:paraId="784A5F20" w14:textId="77777777" w:rsidR="007A13A3" w:rsidRPr="00027214" w:rsidRDefault="007A13A3" w:rsidP="00926773">
            <w:pPr>
              <w:pStyle w:val="ad"/>
              <w:jc w:val="center"/>
            </w:pPr>
            <w:r w:rsidRPr="00027214">
              <w:rPr>
                <w:rFonts w:ascii="Times New Roman" w:hAnsi="Times New Roman"/>
                <w:sz w:val="24"/>
                <w:szCs w:val="24"/>
              </w:rPr>
              <w:t>практик</w:t>
            </w:r>
          </w:p>
        </w:tc>
      </w:tr>
      <w:tr w:rsidR="007A13A3" w:rsidRPr="00027214" w14:paraId="56CBE87D" w14:textId="77777777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442BF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183C8" w14:textId="77777777"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Формировать банк данных о вакансиях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>рабочих мест предприятий -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98D29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94153" w14:textId="77777777" w:rsidR="007A13A3" w:rsidRPr="00027214" w:rsidRDefault="005B3940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="00670712"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14:paraId="3A0CE972" w14:textId="77777777" w:rsidTr="00BB6F7C">
        <w:trPr>
          <w:trHeight w:hRule="exact" w:val="979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2ED5B" w14:textId="77777777" w:rsidR="003673AF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027214">
              <w:rPr>
                <w:b/>
                <w:color w:val="000000"/>
                <w:spacing w:val="-1"/>
                <w:sz w:val="24"/>
                <w:szCs w:val="24"/>
              </w:rPr>
              <w:t>Раздел №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27214">
              <w:rPr>
                <w:b/>
                <w:bCs/>
                <w:color w:val="000000"/>
                <w:spacing w:val="-1"/>
                <w:sz w:val="24"/>
                <w:szCs w:val="24"/>
              </w:rPr>
              <w:t>3.</w:t>
            </w:r>
          </w:p>
          <w:p w14:paraId="7078B61D" w14:textId="77777777" w:rsidR="003673AF" w:rsidRPr="00027214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Взаимодействие с работодателями</w:t>
            </w:r>
          </w:p>
          <w:p w14:paraId="61EF729D" w14:textId="77777777"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7A13A3" w:rsidRPr="00027214" w14:paraId="6ED9F44C" w14:textId="77777777" w:rsidTr="00BB6F7C">
        <w:trPr>
          <w:trHeight w:hRule="exact" w:val="182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49049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FFA23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Установление договорных отношений с </w:t>
            </w:r>
            <w:r w:rsidRPr="00027214">
              <w:rPr>
                <w:color w:val="000000"/>
                <w:sz w:val="24"/>
                <w:szCs w:val="24"/>
              </w:rPr>
              <w:t>предприятиями и организациями по сотрудничеству в подготовке квалифицированных рабочих кадров и специалистов (с пунктом о совместной профориентационной работе).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2C04B4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D4E20" w14:textId="77777777" w:rsidR="005B3940" w:rsidRDefault="005B3940" w:rsidP="005B394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УПР,</w:t>
            </w:r>
          </w:p>
          <w:p w14:paraId="276AE849" w14:textId="77777777" w:rsidR="005B3940" w:rsidRPr="00027214" w:rsidRDefault="00670712" w:rsidP="005B394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старшие</w:t>
            </w:r>
            <w:r w:rsidR="005B3940"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14:paraId="4B5DF702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14:paraId="5EEA117F" w14:textId="77777777" w:rsidTr="00BB6F7C">
        <w:trPr>
          <w:trHeight w:hRule="exact" w:val="12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7DE904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11D64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стажировок и практик на предприятиях, в организациях,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рассматриваемых как потенциальные места </w:t>
            </w:r>
            <w:r w:rsidRPr="00027214">
              <w:rPr>
                <w:color w:val="000000"/>
                <w:sz w:val="24"/>
                <w:szCs w:val="24"/>
              </w:rPr>
              <w:t>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B13E20" w14:textId="77777777"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hAnsi="Times New Roman"/>
                <w:sz w:val="20"/>
              </w:rPr>
              <w:t>В</w:t>
            </w:r>
          </w:p>
          <w:p w14:paraId="55A91F53" w14:textId="77777777"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hAnsi="Times New Roman"/>
                <w:spacing w:val="-2"/>
                <w:sz w:val="20"/>
              </w:rPr>
              <w:t>соответствии с</w:t>
            </w:r>
            <w:r w:rsidRPr="00C22FC7">
              <w:rPr>
                <w:rFonts w:ascii="Times New Roman" w:hAnsi="Times New Roman"/>
                <w:sz w:val="20"/>
              </w:rPr>
              <w:t xml:space="preserve"> </w:t>
            </w: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рабочими</w:t>
            </w:r>
          </w:p>
          <w:p w14:paraId="54239ADA" w14:textId="77777777"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учебными</w:t>
            </w:r>
          </w:p>
          <w:p w14:paraId="74F88604" w14:textId="77777777" w:rsidR="007A13A3" w:rsidRPr="00C22FC7" w:rsidRDefault="007A13A3" w:rsidP="00680FB0">
            <w:pPr>
              <w:pStyle w:val="ad"/>
              <w:rPr>
                <w:rFonts w:ascii="Times New Roman" w:eastAsia="Times New Roman" w:hAnsi="Times New Roman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планами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A4C13" w14:textId="77777777" w:rsidR="005B3940" w:rsidRDefault="005B3940" w:rsidP="0092677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УПР,</w:t>
            </w:r>
          </w:p>
          <w:p w14:paraId="40856239" w14:textId="77777777" w:rsidR="007A13A3" w:rsidRPr="00027214" w:rsidRDefault="007A13A3" w:rsidP="0092677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старши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14:paraId="5815FF25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14:paraId="4C2CA527" w14:textId="77777777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E13EC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F15F5" w14:textId="77777777"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Анкетирования работодателей о качестве </w:t>
            </w:r>
            <w:r w:rsidRPr="00027214">
              <w:rPr>
                <w:color w:val="000000"/>
                <w:sz w:val="24"/>
                <w:szCs w:val="24"/>
              </w:rPr>
              <w:t>подготовки специалистов, о наличии вакантных мест.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3A2DF2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183DD" w14:textId="77777777"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14:paraId="28E8CC20" w14:textId="77777777" w:rsidTr="00BB6F7C">
        <w:trPr>
          <w:trHeight w:hRule="exact" w:val="12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C8AA46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928DB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Обеспечить выполнение реальных выпускных квалификационных (дипломных) и исследовательских работ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(проектов) на основе заказа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E122D6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 течение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5E4F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зам.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директора по УМР</w:t>
            </w:r>
            <w:r w:rsidR="005B3940">
              <w:rPr>
                <w:color w:val="000000"/>
                <w:sz w:val="24"/>
                <w:szCs w:val="24"/>
              </w:rPr>
              <w:t>, р</w:t>
            </w:r>
            <w:r w:rsidRPr="00027214">
              <w:rPr>
                <w:color w:val="000000"/>
                <w:sz w:val="24"/>
                <w:szCs w:val="24"/>
              </w:rPr>
              <w:t xml:space="preserve">уководители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проектов и работ</w:t>
            </w:r>
          </w:p>
        </w:tc>
      </w:tr>
      <w:tr w:rsidR="007A13A3" w:rsidRPr="00027214" w14:paraId="46BD96C4" w14:textId="77777777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EBAFC9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3626C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Привлечение работодателей к оценке качества подготовки выпускников, к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разработке программ по спец. дисциплинам, </w:t>
            </w:r>
            <w:r w:rsidRPr="00027214">
              <w:rPr>
                <w:color w:val="000000"/>
                <w:sz w:val="24"/>
                <w:szCs w:val="24"/>
              </w:rPr>
              <w:t>производственному обучению, практике.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3B01D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80B13" w14:textId="77777777"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 xml:space="preserve">Зам.директора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14:paraId="551D5D79" w14:textId="77777777" w:rsidTr="00BB6F7C">
        <w:trPr>
          <w:trHeight w:hRule="exact" w:val="8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DC640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BB786B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Организация работы по сбору сведений от </w:t>
            </w:r>
            <w:r w:rsidRPr="00027214">
              <w:rPr>
                <w:color w:val="000000"/>
                <w:sz w:val="24"/>
                <w:szCs w:val="24"/>
              </w:rPr>
              <w:t>работодателей, подтверждающие трудоустройство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75B64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Июнь-декабрь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9DFD9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Кураторы, мастера п/о</w:t>
            </w:r>
          </w:p>
        </w:tc>
      </w:tr>
      <w:tr w:rsidR="007A13A3" w:rsidRPr="00027214" w14:paraId="75D30E7A" w14:textId="77777777" w:rsidTr="00BB6F7C">
        <w:trPr>
          <w:trHeight w:hRule="exact" w:val="85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7DC66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F0F0A" w14:textId="77777777"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совместных совещаний и </w:t>
            </w:r>
            <w:r w:rsidRPr="00027214">
              <w:rPr>
                <w:color w:val="000000"/>
                <w:sz w:val="24"/>
                <w:szCs w:val="24"/>
              </w:rPr>
              <w:t>конференций с представителями предприятий и организаций.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20F89B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E2375" w14:textId="77777777"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31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 , 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старшие мастера</w:t>
            </w:r>
          </w:p>
        </w:tc>
      </w:tr>
      <w:tr w:rsidR="007A13A3" w:rsidRPr="00027214" w14:paraId="0B97763F" w14:textId="77777777" w:rsidTr="00BB6F7C">
        <w:trPr>
          <w:trHeight w:hRule="exact" w:val="112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F4965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F70E5" w14:textId="77777777"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Привлечение работодателей к участию в работе Государственной итоговой аттестационной комиссии по всем профессиям.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6AECCA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AD4EF" w14:textId="77777777"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 xml:space="preserve">Зам.директора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3673AF" w:rsidRPr="00027214" w14:paraId="69CEB3D6" w14:textId="77777777" w:rsidTr="00BB6F7C">
        <w:trPr>
          <w:trHeight w:hRule="exact" w:val="995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002D0" w14:textId="77777777" w:rsidR="003673AF" w:rsidRPr="00027214" w:rsidRDefault="003673AF" w:rsidP="00680FB0">
            <w:pPr>
              <w:shd w:val="clear" w:color="auto" w:fill="FFFFFF"/>
              <w:spacing w:line="274" w:lineRule="exact"/>
              <w:ind w:right="-40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Раздел № 4.</w:t>
            </w:r>
          </w:p>
          <w:p w14:paraId="3198BAAF" w14:textId="77777777" w:rsidR="003673AF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 xml:space="preserve">Взаимодействие с органами </w:t>
            </w: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исполнительной власти, органами по труду и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занятости, общественными организациями</w:t>
            </w:r>
          </w:p>
          <w:p w14:paraId="4B3E8C3D" w14:textId="77777777" w:rsidR="00BB6F7C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</w:p>
          <w:p w14:paraId="3996D0A2" w14:textId="77777777" w:rsidR="00BB6F7C" w:rsidRPr="00027214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sz w:val="24"/>
                <w:szCs w:val="24"/>
              </w:rPr>
            </w:pPr>
          </w:p>
        </w:tc>
      </w:tr>
      <w:tr w:rsidR="007A13A3" w:rsidRPr="00027214" w14:paraId="79EEA004" w14:textId="77777777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D6028B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C5441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Взаимодействие с администрацией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муниципального района, районным домом </w:t>
            </w:r>
            <w:r w:rsidRPr="00027214">
              <w:rPr>
                <w:color w:val="000000"/>
                <w:sz w:val="24"/>
                <w:szCs w:val="24"/>
              </w:rPr>
              <w:t>молодежи,</w:t>
            </w:r>
            <w:r w:rsidR="00670712">
              <w:rPr>
                <w:color w:val="000000"/>
                <w:sz w:val="24"/>
                <w:szCs w:val="24"/>
              </w:rPr>
              <w:t xml:space="preserve"> </w:t>
            </w:r>
            <w:r w:rsidRPr="00027214">
              <w:rPr>
                <w:color w:val="000000"/>
                <w:sz w:val="24"/>
                <w:szCs w:val="24"/>
              </w:rPr>
              <w:t xml:space="preserve">объединением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предпринимателей района по организации </w:t>
            </w:r>
            <w:r w:rsidRPr="00027214">
              <w:rPr>
                <w:color w:val="000000"/>
                <w:sz w:val="24"/>
                <w:szCs w:val="24"/>
              </w:rPr>
              <w:t>совместной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91F92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D1BB3" w14:textId="77777777" w:rsidR="00670712" w:rsidRDefault="00670712" w:rsidP="0092677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Руководитель службы,</w:t>
            </w:r>
            <w:r w:rsidR="007A13A3" w:rsidRPr="000272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58C7EF1" w14:textId="77777777" w:rsidR="007A13A3" w:rsidRPr="00027214" w:rsidRDefault="007A13A3" w:rsidP="0067071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</w:t>
            </w:r>
          </w:p>
        </w:tc>
      </w:tr>
      <w:tr w:rsidR="007A13A3" w:rsidRPr="00027214" w14:paraId="5A70E7BD" w14:textId="77777777" w:rsidTr="00680FB0">
        <w:trPr>
          <w:trHeight w:hRule="exact" w:val="116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DA9B2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3EF66" w14:textId="55572E0D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Составление, согласование совместного плана работы с ЦЗН г.Елабуга по профориентации и содействию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тру</w:t>
            </w:r>
            <w:r w:rsidR="00155825">
              <w:rPr>
                <w:color w:val="000000"/>
                <w:spacing w:val="-2"/>
                <w:sz w:val="24"/>
                <w:szCs w:val="24"/>
              </w:rPr>
              <w:t>доустройства выпускников на 2017-2018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27214">
              <w:rPr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3FECF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3347A" w14:textId="77777777"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по УВР</w:t>
            </w:r>
          </w:p>
        </w:tc>
      </w:tr>
      <w:tr w:rsidR="007A13A3" w:rsidRPr="00027214" w14:paraId="243ECA4C" w14:textId="77777777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771913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9B875" w14:textId="77777777" w:rsidR="007A13A3" w:rsidRPr="00027214" w:rsidRDefault="007A13A3" w:rsidP="00576804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городских  </w:t>
            </w:r>
            <w:r w:rsidRPr="00027214">
              <w:rPr>
                <w:color w:val="000000"/>
                <w:sz w:val="24"/>
                <w:szCs w:val="24"/>
              </w:rPr>
              <w:t>мероприятиях по содействию трудоустройства :</w:t>
            </w:r>
          </w:p>
          <w:p w14:paraId="2BF63014" w14:textId="77777777"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</w:r>
            <w:r w:rsidRPr="00027214">
              <w:rPr>
                <w:color w:val="000000"/>
                <w:spacing w:val="-2"/>
                <w:sz w:val="24"/>
                <w:szCs w:val="24"/>
              </w:rPr>
              <w:t>Ярмарки вакансий и учебных рабочих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br/>
            </w:r>
            <w:r w:rsidRPr="00027214">
              <w:rPr>
                <w:color w:val="000000"/>
                <w:sz w:val="24"/>
                <w:szCs w:val="24"/>
              </w:rPr>
              <w:t>мест,</w:t>
            </w:r>
            <w:r>
              <w:rPr>
                <w:color w:val="000000"/>
                <w:sz w:val="24"/>
                <w:szCs w:val="24"/>
              </w:rPr>
              <w:t xml:space="preserve"> д.р.</w:t>
            </w:r>
          </w:p>
          <w:p w14:paraId="1E9F455C" w14:textId="77777777"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>Ярмарки учебных мест,</w:t>
            </w:r>
          </w:p>
          <w:p w14:paraId="5F34A8F2" w14:textId="77777777" w:rsidR="007A13A3" w:rsidRPr="00027214" w:rsidRDefault="007A13A3" w:rsidP="0057680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>конкурсы и олимпиады профмастерства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2338B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016FD" w14:textId="77777777"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Р, Зам.директора по УВР</w:t>
            </w:r>
          </w:p>
        </w:tc>
      </w:tr>
      <w:tr w:rsidR="007A13A3" w:rsidRPr="00027214" w14:paraId="22AA655F" w14:textId="77777777" w:rsidTr="00BB6F7C">
        <w:trPr>
          <w:trHeight w:hRule="exact" w:val="1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37CAF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330C76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Наполнение наглядно-информационным и </w:t>
            </w:r>
            <w:r w:rsidRPr="00027214">
              <w:rPr>
                <w:color w:val="000000"/>
                <w:sz w:val="24"/>
                <w:szCs w:val="24"/>
              </w:rPr>
              <w:t>методическим материалом информационного стенда «Служба Содействия Трудоустройству Выпускников»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71B7E5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8D2C2" w14:textId="77777777"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14:paraId="6EEB8663" w14:textId="77777777" w:rsidTr="00BB6F7C">
        <w:trPr>
          <w:trHeight w:hRule="exact" w:val="14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FFC1F4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C0A2AD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специалистов ЦЗН в коллективных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формах работы колледжа  со студентами 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(классные информационные часы, встречи с </w:t>
            </w:r>
            <w:r w:rsidRPr="00027214">
              <w:rPr>
                <w:color w:val="000000"/>
                <w:sz w:val="24"/>
                <w:szCs w:val="24"/>
              </w:rPr>
              <w:t>представителями предприятий, обучающие семинары, круглые столы, тренинги и др.).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DBC90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A180" w14:textId="77777777" w:rsidR="007A13A3" w:rsidRPr="00027214" w:rsidRDefault="00BB6F7C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УПР</w:t>
            </w:r>
          </w:p>
        </w:tc>
      </w:tr>
      <w:tr w:rsidR="007A13A3" w:rsidRPr="00027214" w14:paraId="310BF33D" w14:textId="77777777" w:rsidTr="00BB6F7C">
        <w:trPr>
          <w:trHeight w:hRule="exact" w:val="76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F6A77" w14:textId="77777777"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443A8" w14:textId="77777777"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Сбор и обработка информации от ЦЗН о </w:t>
            </w:r>
            <w:r w:rsidRPr="00027214">
              <w:rPr>
                <w:color w:val="000000"/>
                <w:sz w:val="24"/>
                <w:szCs w:val="24"/>
              </w:rPr>
              <w:t>выпускниках колледжа, о рынке труда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43124" w14:textId="77777777"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DF2E4" w14:textId="77777777"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службы</w:t>
            </w:r>
          </w:p>
        </w:tc>
      </w:tr>
    </w:tbl>
    <w:p w14:paraId="327F3FE8" w14:textId="77777777" w:rsidR="007A13A3" w:rsidRPr="005E52A2" w:rsidRDefault="007A13A3" w:rsidP="007A13A3">
      <w:pPr>
        <w:pStyle w:val="af0"/>
        <w:tabs>
          <w:tab w:val="left" w:pos="180"/>
        </w:tabs>
        <w:spacing w:before="0" w:after="0"/>
        <w:rPr>
          <w:lang w:val="tt-RU"/>
        </w:rPr>
      </w:pPr>
    </w:p>
    <w:p w14:paraId="56C36B77" w14:textId="77777777" w:rsidR="00331EAD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Руководитель службы  содействия</w:t>
      </w:r>
    </w:p>
    <w:p w14:paraId="3F4C46D0" w14:textId="3D7772D9" w:rsidR="003673AF" w:rsidRPr="00C22393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трудоустройству выпускников</w:t>
      </w:r>
      <w:r w:rsidR="00155825">
        <w:rPr>
          <w:sz w:val="28"/>
          <w:szCs w:val="28"/>
        </w:rPr>
        <w:t xml:space="preserve"> </w:t>
      </w:r>
      <w:r w:rsidR="00576B31">
        <w:rPr>
          <w:sz w:val="28"/>
          <w:szCs w:val="28"/>
        </w:rPr>
        <w:t xml:space="preserve">                                                   </w:t>
      </w:r>
      <w:r w:rsidR="00155825">
        <w:rPr>
          <w:sz w:val="28"/>
          <w:szCs w:val="28"/>
        </w:rPr>
        <w:t>И.А. Штычкова</w:t>
      </w:r>
    </w:p>
    <w:sectPr w:rsidR="003673AF" w:rsidRPr="00C22393" w:rsidSect="006E6914">
      <w:pgSz w:w="11906" w:h="16838"/>
      <w:pgMar w:top="851" w:right="851" w:bottom="851" w:left="1418" w:header="436" w:footer="2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6A62" w14:textId="77777777" w:rsidR="00A808FC" w:rsidRDefault="00A808FC">
      <w:r>
        <w:separator/>
      </w:r>
    </w:p>
  </w:endnote>
  <w:endnote w:type="continuationSeparator" w:id="0">
    <w:p w14:paraId="6AA8BC9E" w14:textId="77777777" w:rsidR="00A808FC" w:rsidRDefault="00A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8623" w14:textId="77777777" w:rsidR="00A808FC" w:rsidRDefault="00A808FC">
      <w:r>
        <w:separator/>
      </w:r>
    </w:p>
  </w:footnote>
  <w:footnote w:type="continuationSeparator" w:id="0">
    <w:p w14:paraId="0FF9741F" w14:textId="77777777" w:rsidR="00A808FC" w:rsidRDefault="00A8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567"/>
      </w:pPr>
      <w:rPr>
        <w:rFonts w:ascii="Symbol" w:hAnsi="Symbol"/>
        <w:sz w:val="20"/>
      </w:rPr>
    </w:lvl>
  </w:abstractNum>
  <w:abstractNum w:abstractNumId="2" w15:restartNumberingAfterBreak="0">
    <w:nsid w:val="00B54F4D"/>
    <w:multiLevelType w:val="multilevel"/>
    <w:tmpl w:val="03A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82225"/>
    <w:multiLevelType w:val="hybridMultilevel"/>
    <w:tmpl w:val="2680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174F9"/>
    <w:multiLevelType w:val="multilevel"/>
    <w:tmpl w:val="643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F617C"/>
    <w:multiLevelType w:val="hybridMultilevel"/>
    <w:tmpl w:val="76B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B5F27"/>
    <w:multiLevelType w:val="multilevel"/>
    <w:tmpl w:val="26D4F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172EF"/>
    <w:multiLevelType w:val="multilevel"/>
    <w:tmpl w:val="7414A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247614"/>
    <w:multiLevelType w:val="multilevel"/>
    <w:tmpl w:val="59CAFC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97B1C"/>
    <w:multiLevelType w:val="hybridMultilevel"/>
    <w:tmpl w:val="704E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15CF"/>
    <w:multiLevelType w:val="hybridMultilevel"/>
    <w:tmpl w:val="DB862BA0"/>
    <w:lvl w:ilvl="0" w:tplc="EC0638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27945"/>
    <w:multiLevelType w:val="hybridMultilevel"/>
    <w:tmpl w:val="4FCA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02074"/>
    <w:multiLevelType w:val="hybridMultilevel"/>
    <w:tmpl w:val="96B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D250A"/>
    <w:multiLevelType w:val="hybridMultilevel"/>
    <w:tmpl w:val="46B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 w15:restartNumberingAfterBreak="0">
    <w:nsid w:val="4006797B"/>
    <w:multiLevelType w:val="hybridMultilevel"/>
    <w:tmpl w:val="0150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733A9A"/>
    <w:multiLevelType w:val="multilevel"/>
    <w:tmpl w:val="A70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C87CC9"/>
    <w:multiLevelType w:val="multilevel"/>
    <w:tmpl w:val="06C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F7235"/>
    <w:multiLevelType w:val="multilevel"/>
    <w:tmpl w:val="707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B1D5B"/>
    <w:multiLevelType w:val="multilevel"/>
    <w:tmpl w:val="D48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25978"/>
    <w:multiLevelType w:val="multilevel"/>
    <w:tmpl w:val="C97E81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2" w15:restartNumberingAfterBreak="0">
    <w:nsid w:val="6540145B"/>
    <w:multiLevelType w:val="hybridMultilevel"/>
    <w:tmpl w:val="2822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65E376CA"/>
    <w:multiLevelType w:val="hybridMultilevel"/>
    <w:tmpl w:val="CDA0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922A2"/>
    <w:multiLevelType w:val="hybridMultilevel"/>
    <w:tmpl w:val="C3205D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96F04EA"/>
    <w:multiLevelType w:val="hybridMultilevel"/>
    <w:tmpl w:val="5BAC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C771E"/>
    <w:multiLevelType w:val="multilevel"/>
    <w:tmpl w:val="A10AA6D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60038"/>
    <w:multiLevelType w:val="hybridMultilevel"/>
    <w:tmpl w:val="465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68E9"/>
    <w:multiLevelType w:val="hybridMultilevel"/>
    <w:tmpl w:val="DE18E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9627C0"/>
    <w:multiLevelType w:val="hybridMultilevel"/>
    <w:tmpl w:val="5FBAE0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3"/>
  </w:num>
  <w:num w:numId="10">
    <w:abstractNumId w:val="29"/>
  </w:num>
  <w:num w:numId="11">
    <w:abstractNumId w:val="27"/>
  </w:num>
  <w:num w:numId="12">
    <w:abstractNumId w:val="15"/>
  </w:num>
  <w:num w:numId="13">
    <w:abstractNumId w:val="14"/>
  </w:num>
  <w:num w:numId="14">
    <w:abstractNumId w:val="7"/>
  </w:num>
  <w:num w:numId="15">
    <w:abstractNumId w:val="31"/>
  </w:num>
  <w:num w:numId="16">
    <w:abstractNumId w:val="22"/>
  </w:num>
  <w:num w:numId="17">
    <w:abstractNumId w:val="10"/>
  </w:num>
  <w:num w:numId="18">
    <w:abstractNumId w:val="0"/>
  </w:num>
  <w:num w:numId="19">
    <w:abstractNumId w:val="1"/>
  </w:num>
  <w:num w:numId="20">
    <w:abstractNumId w:val="32"/>
  </w:num>
  <w:num w:numId="21">
    <w:abstractNumId w:val="12"/>
  </w:num>
  <w:num w:numId="22">
    <w:abstractNumId w:val="13"/>
  </w:num>
  <w:num w:numId="23">
    <w:abstractNumId w:val="9"/>
  </w:num>
  <w:num w:numId="24">
    <w:abstractNumId w:val="24"/>
  </w:num>
  <w:num w:numId="25">
    <w:abstractNumId w:val="30"/>
  </w:num>
  <w:num w:numId="26">
    <w:abstractNumId w:val="26"/>
  </w:num>
  <w:num w:numId="27">
    <w:abstractNumId w:val="11"/>
  </w:num>
  <w:num w:numId="28">
    <w:abstractNumId w:val="3"/>
  </w:num>
  <w:num w:numId="29">
    <w:abstractNumId w:val="4"/>
  </w:num>
  <w:num w:numId="30">
    <w:abstractNumId w:val="20"/>
  </w:num>
  <w:num w:numId="31">
    <w:abstractNumId w:val="19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69"/>
    <w:rsid w:val="00010D02"/>
    <w:rsid w:val="000110B9"/>
    <w:rsid w:val="00014881"/>
    <w:rsid w:val="00015D9B"/>
    <w:rsid w:val="00020AFB"/>
    <w:rsid w:val="00030865"/>
    <w:rsid w:val="00032009"/>
    <w:rsid w:val="0006180F"/>
    <w:rsid w:val="000B2935"/>
    <w:rsid w:val="000B424F"/>
    <w:rsid w:val="000C7C75"/>
    <w:rsid w:val="000D39B8"/>
    <w:rsid w:val="000E1A9C"/>
    <w:rsid w:val="000E39A4"/>
    <w:rsid w:val="000E41AE"/>
    <w:rsid w:val="001121B2"/>
    <w:rsid w:val="00112540"/>
    <w:rsid w:val="00113F7B"/>
    <w:rsid w:val="0011601F"/>
    <w:rsid w:val="001233C9"/>
    <w:rsid w:val="00123662"/>
    <w:rsid w:val="00137D72"/>
    <w:rsid w:val="0014479C"/>
    <w:rsid w:val="0015238B"/>
    <w:rsid w:val="00155825"/>
    <w:rsid w:val="00155869"/>
    <w:rsid w:val="00156198"/>
    <w:rsid w:val="00160AAB"/>
    <w:rsid w:val="0016425B"/>
    <w:rsid w:val="00171D52"/>
    <w:rsid w:val="00175A2B"/>
    <w:rsid w:val="00175E8B"/>
    <w:rsid w:val="0018262A"/>
    <w:rsid w:val="00193627"/>
    <w:rsid w:val="001A4BEF"/>
    <w:rsid w:val="001A57A9"/>
    <w:rsid w:val="001B34EF"/>
    <w:rsid w:val="001D033B"/>
    <w:rsid w:val="001D3F3D"/>
    <w:rsid w:val="001D6032"/>
    <w:rsid w:val="001D65F8"/>
    <w:rsid w:val="002020DC"/>
    <w:rsid w:val="00207FD5"/>
    <w:rsid w:val="00211E68"/>
    <w:rsid w:val="002533FC"/>
    <w:rsid w:val="00290D72"/>
    <w:rsid w:val="00295845"/>
    <w:rsid w:val="002A4612"/>
    <w:rsid w:val="002D1780"/>
    <w:rsid w:val="002E2B27"/>
    <w:rsid w:val="002F4EB8"/>
    <w:rsid w:val="00331EAD"/>
    <w:rsid w:val="003364BF"/>
    <w:rsid w:val="003419B7"/>
    <w:rsid w:val="00353AC3"/>
    <w:rsid w:val="00362593"/>
    <w:rsid w:val="003673AF"/>
    <w:rsid w:val="00372972"/>
    <w:rsid w:val="00377707"/>
    <w:rsid w:val="00380522"/>
    <w:rsid w:val="003B6CEB"/>
    <w:rsid w:val="003C29C1"/>
    <w:rsid w:val="003C3B82"/>
    <w:rsid w:val="003C6357"/>
    <w:rsid w:val="003D0B09"/>
    <w:rsid w:val="003D1969"/>
    <w:rsid w:val="003F2F42"/>
    <w:rsid w:val="003F3E2C"/>
    <w:rsid w:val="003F7CA7"/>
    <w:rsid w:val="0041710B"/>
    <w:rsid w:val="0043398B"/>
    <w:rsid w:val="00444D2D"/>
    <w:rsid w:val="0044500E"/>
    <w:rsid w:val="00446E96"/>
    <w:rsid w:val="00457C75"/>
    <w:rsid w:val="00463112"/>
    <w:rsid w:val="0047007C"/>
    <w:rsid w:val="00481D32"/>
    <w:rsid w:val="00493355"/>
    <w:rsid w:val="00497500"/>
    <w:rsid w:val="004A54E3"/>
    <w:rsid w:val="004B1BDB"/>
    <w:rsid w:val="004D40F9"/>
    <w:rsid w:val="004D64C0"/>
    <w:rsid w:val="004F01B4"/>
    <w:rsid w:val="004F5036"/>
    <w:rsid w:val="00504539"/>
    <w:rsid w:val="00504D85"/>
    <w:rsid w:val="00537286"/>
    <w:rsid w:val="005415C2"/>
    <w:rsid w:val="0054615F"/>
    <w:rsid w:val="00550388"/>
    <w:rsid w:val="00551BA1"/>
    <w:rsid w:val="0057250E"/>
    <w:rsid w:val="00576804"/>
    <w:rsid w:val="00576B31"/>
    <w:rsid w:val="0058020F"/>
    <w:rsid w:val="0058362E"/>
    <w:rsid w:val="0058689F"/>
    <w:rsid w:val="00592EDA"/>
    <w:rsid w:val="005949D1"/>
    <w:rsid w:val="005972E1"/>
    <w:rsid w:val="005A71F7"/>
    <w:rsid w:val="005B3940"/>
    <w:rsid w:val="005B5C52"/>
    <w:rsid w:val="005C2AE6"/>
    <w:rsid w:val="005C6C9C"/>
    <w:rsid w:val="005D6D64"/>
    <w:rsid w:val="005E147A"/>
    <w:rsid w:val="005F4B81"/>
    <w:rsid w:val="005F7E0B"/>
    <w:rsid w:val="006079AF"/>
    <w:rsid w:val="006563E5"/>
    <w:rsid w:val="00667294"/>
    <w:rsid w:val="00670712"/>
    <w:rsid w:val="006761A9"/>
    <w:rsid w:val="00676620"/>
    <w:rsid w:val="00680FB0"/>
    <w:rsid w:val="00693550"/>
    <w:rsid w:val="006A25D1"/>
    <w:rsid w:val="006A4740"/>
    <w:rsid w:val="006B6E8A"/>
    <w:rsid w:val="006C791C"/>
    <w:rsid w:val="006D6F37"/>
    <w:rsid w:val="006D78DF"/>
    <w:rsid w:val="006D7FE8"/>
    <w:rsid w:val="006E1D59"/>
    <w:rsid w:val="006E6914"/>
    <w:rsid w:val="006E79B8"/>
    <w:rsid w:val="006F0A5C"/>
    <w:rsid w:val="006F513B"/>
    <w:rsid w:val="00705B1A"/>
    <w:rsid w:val="00713DCE"/>
    <w:rsid w:val="007233B7"/>
    <w:rsid w:val="007279FB"/>
    <w:rsid w:val="007365AB"/>
    <w:rsid w:val="00755667"/>
    <w:rsid w:val="00766E9E"/>
    <w:rsid w:val="007673EF"/>
    <w:rsid w:val="00775681"/>
    <w:rsid w:val="007801FF"/>
    <w:rsid w:val="00793BFF"/>
    <w:rsid w:val="007A13A3"/>
    <w:rsid w:val="007A52FB"/>
    <w:rsid w:val="007B6A92"/>
    <w:rsid w:val="007E11D7"/>
    <w:rsid w:val="007F0D0F"/>
    <w:rsid w:val="00812D76"/>
    <w:rsid w:val="0081624A"/>
    <w:rsid w:val="00820F8E"/>
    <w:rsid w:val="008447C6"/>
    <w:rsid w:val="008B0C5C"/>
    <w:rsid w:val="008B146D"/>
    <w:rsid w:val="008B3C1D"/>
    <w:rsid w:val="008C77CA"/>
    <w:rsid w:val="008E2A24"/>
    <w:rsid w:val="008F5776"/>
    <w:rsid w:val="008F5E3E"/>
    <w:rsid w:val="008F7B3B"/>
    <w:rsid w:val="0091334D"/>
    <w:rsid w:val="0091616B"/>
    <w:rsid w:val="0092588D"/>
    <w:rsid w:val="00952FDA"/>
    <w:rsid w:val="00960638"/>
    <w:rsid w:val="009872BC"/>
    <w:rsid w:val="00990074"/>
    <w:rsid w:val="00991844"/>
    <w:rsid w:val="0099339D"/>
    <w:rsid w:val="009A6D14"/>
    <w:rsid w:val="009B6AD5"/>
    <w:rsid w:val="009C1166"/>
    <w:rsid w:val="009C3BA4"/>
    <w:rsid w:val="009E1ED2"/>
    <w:rsid w:val="00A00EC6"/>
    <w:rsid w:val="00A06ADF"/>
    <w:rsid w:val="00A15AA7"/>
    <w:rsid w:val="00A221CA"/>
    <w:rsid w:val="00A22F1F"/>
    <w:rsid w:val="00A32EB6"/>
    <w:rsid w:val="00A3415D"/>
    <w:rsid w:val="00A54E5E"/>
    <w:rsid w:val="00A55830"/>
    <w:rsid w:val="00A702A3"/>
    <w:rsid w:val="00A76D3E"/>
    <w:rsid w:val="00A808FC"/>
    <w:rsid w:val="00A81D91"/>
    <w:rsid w:val="00AB1DA3"/>
    <w:rsid w:val="00AC0DAE"/>
    <w:rsid w:val="00AE6128"/>
    <w:rsid w:val="00AF7C8A"/>
    <w:rsid w:val="00B00D44"/>
    <w:rsid w:val="00B14D85"/>
    <w:rsid w:val="00B35C22"/>
    <w:rsid w:val="00B60258"/>
    <w:rsid w:val="00B90807"/>
    <w:rsid w:val="00B91874"/>
    <w:rsid w:val="00B94E86"/>
    <w:rsid w:val="00BB2292"/>
    <w:rsid w:val="00BB6618"/>
    <w:rsid w:val="00BB6F7C"/>
    <w:rsid w:val="00BD690F"/>
    <w:rsid w:val="00BE4F0D"/>
    <w:rsid w:val="00BE7E84"/>
    <w:rsid w:val="00C10140"/>
    <w:rsid w:val="00C22393"/>
    <w:rsid w:val="00C479DE"/>
    <w:rsid w:val="00C55962"/>
    <w:rsid w:val="00C674B4"/>
    <w:rsid w:val="00C71E8A"/>
    <w:rsid w:val="00CF4311"/>
    <w:rsid w:val="00D14922"/>
    <w:rsid w:val="00D235A7"/>
    <w:rsid w:val="00D45F8C"/>
    <w:rsid w:val="00D75CDF"/>
    <w:rsid w:val="00D77CA3"/>
    <w:rsid w:val="00DA0322"/>
    <w:rsid w:val="00DB0EBC"/>
    <w:rsid w:val="00DB4C6C"/>
    <w:rsid w:val="00DE3C4F"/>
    <w:rsid w:val="00E32925"/>
    <w:rsid w:val="00E40CFD"/>
    <w:rsid w:val="00E47D43"/>
    <w:rsid w:val="00E51643"/>
    <w:rsid w:val="00E52A47"/>
    <w:rsid w:val="00E646C2"/>
    <w:rsid w:val="00E66740"/>
    <w:rsid w:val="00E845D2"/>
    <w:rsid w:val="00E97E86"/>
    <w:rsid w:val="00EB5FFC"/>
    <w:rsid w:val="00EB72DE"/>
    <w:rsid w:val="00EC08A2"/>
    <w:rsid w:val="00ED2FFC"/>
    <w:rsid w:val="00EE2332"/>
    <w:rsid w:val="00EE61AF"/>
    <w:rsid w:val="00F175C9"/>
    <w:rsid w:val="00F31914"/>
    <w:rsid w:val="00F44F1C"/>
    <w:rsid w:val="00F539EB"/>
    <w:rsid w:val="00F7543E"/>
    <w:rsid w:val="00F8164E"/>
    <w:rsid w:val="00FE2A8D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89B4A"/>
  <w15:docId w15:val="{ED06E767-DAB6-4A46-A3E3-D81D9CD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81D91"/>
  </w:style>
  <w:style w:type="paragraph" w:styleId="1">
    <w:name w:val="heading 1"/>
    <w:basedOn w:val="a"/>
    <w:next w:val="a"/>
    <w:qFormat/>
    <w:rsid w:val="00A81D91"/>
    <w:pPr>
      <w:keepNext/>
      <w:ind w:left="623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81D91"/>
    <w:pPr>
      <w:keepNext/>
      <w:spacing w:before="120" w:after="120"/>
      <w:ind w:firstLine="73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1D91"/>
    <w:pPr>
      <w:keepNext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qFormat/>
    <w:rsid w:val="00A81D91"/>
    <w:pPr>
      <w:keepNext/>
      <w:spacing w:before="120" w:after="12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B00D4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D91"/>
    <w:pPr>
      <w:jc w:val="center"/>
    </w:pPr>
    <w:rPr>
      <w:b/>
      <w:caps/>
      <w:sz w:val="28"/>
    </w:rPr>
  </w:style>
  <w:style w:type="paragraph" w:styleId="a5">
    <w:name w:val="Body Text"/>
    <w:basedOn w:val="a"/>
    <w:rsid w:val="00A81D91"/>
    <w:pPr>
      <w:jc w:val="both"/>
    </w:pPr>
    <w:rPr>
      <w:kern w:val="28"/>
      <w:sz w:val="28"/>
    </w:rPr>
  </w:style>
  <w:style w:type="paragraph" w:styleId="30">
    <w:name w:val="Body Text Indent 3"/>
    <w:basedOn w:val="a"/>
    <w:rsid w:val="00A81D91"/>
    <w:pPr>
      <w:widowControl w:val="0"/>
      <w:ind w:left="426" w:hanging="426"/>
    </w:pPr>
    <w:rPr>
      <w:snapToGrid w:val="0"/>
      <w:color w:val="000000"/>
      <w:sz w:val="28"/>
    </w:rPr>
  </w:style>
  <w:style w:type="paragraph" w:styleId="20">
    <w:name w:val="Body Text Indent 2"/>
    <w:basedOn w:val="a"/>
    <w:rsid w:val="00A81D91"/>
    <w:pPr>
      <w:ind w:firstLine="737"/>
      <w:jc w:val="both"/>
    </w:pPr>
    <w:rPr>
      <w:sz w:val="28"/>
    </w:rPr>
  </w:style>
  <w:style w:type="paragraph" w:styleId="a6">
    <w:name w:val="Body Text Indent"/>
    <w:basedOn w:val="a"/>
    <w:rsid w:val="00A81D91"/>
    <w:pPr>
      <w:ind w:firstLine="720"/>
      <w:jc w:val="both"/>
    </w:pPr>
    <w:rPr>
      <w:sz w:val="28"/>
    </w:rPr>
  </w:style>
  <w:style w:type="character" w:styleId="a7">
    <w:name w:val="page number"/>
    <w:basedOn w:val="a0"/>
    <w:rsid w:val="00A81D91"/>
    <w:rPr>
      <w:rFonts w:ascii="Times New Roman" w:hAnsi="Times New Roman"/>
      <w:dstrike w:val="0"/>
      <w:color w:val="auto"/>
      <w:sz w:val="28"/>
      <w:vertAlign w:val="baseline"/>
    </w:rPr>
  </w:style>
  <w:style w:type="paragraph" w:styleId="a8">
    <w:name w:val="header"/>
    <w:basedOn w:val="a"/>
    <w:rsid w:val="00A81D91"/>
    <w:pPr>
      <w:jc w:val="both"/>
    </w:pPr>
    <w:rPr>
      <w:b/>
      <w:sz w:val="28"/>
    </w:rPr>
  </w:style>
  <w:style w:type="paragraph" w:styleId="a9">
    <w:name w:val="footer"/>
    <w:basedOn w:val="a"/>
    <w:rsid w:val="00A81D9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B91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187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9E1ED2"/>
    <w:rPr>
      <w:b/>
      <w:caps/>
      <w:sz w:val="28"/>
    </w:rPr>
  </w:style>
  <w:style w:type="paragraph" w:customStyle="1" w:styleId="10">
    <w:name w:val="Обычный1"/>
    <w:rsid w:val="009E1ED2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9E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E1ED2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9E1ED2"/>
    <w:pPr>
      <w:ind w:left="720"/>
      <w:contextualSpacing/>
    </w:pPr>
  </w:style>
  <w:style w:type="paragraph" w:customStyle="1" w:styleId="21">
    <w:name w:val="Обычный2"/>
    <w:rsid w:val="00EB72DE"/>
    <w:pPr>
      <w:spacing w:before="100" w:after="100"/>
    </w:pPr>
    <w:rPr>
      <w:snapToGrid w:val="0"/>
      <w:sz w:val="24"/>
    </w:rPr>
  </w:style>
  <w:style w:type="paragraph" w:styleId="ad">
    <w:name w:val="No Spacing"/>
    <w:uiPriority w:val="1"/>
    <w:qFormat/>
    <w:rsid w:val="001233C9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qFormat/>
    <w:rsid w:val="001233C9"/>
    <w:rPr>
      <w:b/>
      <w:bCs/>
    </w:rPr>
  </w:style>
  <w:style w:type="paragraph" w:customStyle="1" w:styleId="11">
    <w:name w:val="Без интервала1"/>
    <w:rsid w:val="0091616B"/>
    <w:rPr>
      <w:rFonts w:ascii="Calibri" w:hAnsi="Calibri"/>
      <w:sz w:val="22"/>
      <w:szCs w:val="22"/>
    </w:rPr>
  </w:style>
  <w:style w:type="character" w:styleId="af">
    <w:name w:val="Hyperlink"/>
    <w:basedOn w:val="a0"/>
    <w:rsid w:val="00916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8A2"/>
  </w:style>
  <w:style w:type="character" w:customStyle="1" w:styleId="40">
    <w:name w:val="Заголовок 4 Знак"/>
    <w:basedOn w:val="a0"/>
    <w:link w:val="4"/>
    <w:uiPriority w:val="9"/>
    <w:semiHidden/>
    <w:rsid w:val="001642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tekstob">
    <w:name w:val="tekstob"/>
    <w:basedOn w:val="a"/>
    <w:rsid w:val="0016425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nhideWhenUsed/>
    <w:rsid w:val="001936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193627"/>
    <w:rPr>
      <w:i/>
      <w:iCs/>
    </w:rPr>
  </w:style>
  <w:style w:type="paragraph" w:customStyle="1" w:styleId="Default">
    <w:name w:val="Default"/>
    <w:rsid w:val="007A13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693E-6AF0-CB4B-A24F-66B72ED8BA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aLLex</dc:creator>
  <cp:keywords/>
  <dc:description/>
  <cp:lastModifiedBy>pk8.elb@gmail.com</cp:lastModifiedBy>
  <cp:revision>2</cp:revision>
  <cp:lastPrinted>2013-10-31T11:29:00Z</cp:lastPrinted>
  <dcterms:created xsi:type="dcterms:W3CDTF">2017-12-04T19:07:00Z</dcterms:created>
  <dcterms:modified xsi:type="dcterms:W3CDTF">2017-12-04T19:07:00Z</dcterms:modified>
</cp:coreProperties>
</file>